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7E45" w14:textId="3F4454F8" w:rsidR="008A030E" w:rsidRPr="008A030E" w:rsidRDefault="008A030E" w:rsidP="008A03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8A03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Regulamin sprzedaży nieruchomości</w:t>
      </w:r>
    </w:p>
    <w:p w14:paraId="3C83EB90" w14:textId="77777777" w:rsidR="008A030E" w:rsidRDefault="008A030E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EEF3AAA" w14:textId="7BC7D6AF" w:rsidR="00CA1A35" w:rsidRPr="00CA1A35" w:rsidRDefault="00CA1A35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Przedmiotem przetargu są nieruchomości Upadłych Małgorzaty i Mariana Urbańskich, a mianowicie:</w:t>
      </w:r>
    </w:p>
    <w:p w14:paraId="06FC37B2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</w:t>
      </w: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Nieruchomości zabudowane i niezabudowane w skład których wchodzą:</w:t>
      </w:r>
    </w:p>
    <w:p w14:paraId="14F15BF8" w14:textId="77777777" w:rsidR="008A030E" w:rsidRPr="005F1EB2" w:rsidRDefault="008A030E" w:rsidP="008A030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Lokal niemieszkalny nr 1 o powierzchni 319,28 m2, dla którego Sąd Rejonowy w Brzozowie, IV Wydział Ksiąg Wieczystych prowadzi księgę wieczystą nr KS1B/0061544/4. Lokal posiada udziały w nieruchomości stanowiącej grunt, położony w miejscowości Domaradz, gmina Domaradz, powiat brzozowski, województwo podkarpackie, oszacowany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496.765,00 zł</w:t>
      </w:r>
    </w:p>
    <w:p w14:paraId="0A61E455" w14:textId="77777777" w:rsidR="008A030E" w:rsidRPr="005F1EB2" w:rsidRDefault="008A030E" w:rsidP="008A030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Lokal mieszkalny nr 2 o powierzchni 465,67m2, dla którego Sąd Rejonowy w Brzozowie, IV Wydział Ksiąg Wieczystych prowadzi księgę wieczystą nr KS1B/00061545/1. Lokal posiada udziały w nieruchomości stanowiącej grunt, położony w miejscowości Domaradz, gmina Domaradz, powiat brzozowski, województwo podkarpackie, oszacowany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724.531,00 zł.</w:t>
      </w:r>
    </w:p>
    <w:p w14:paraId="68813CEF" w14:textId="77777777" w:rsidR="008A030E" w:rsidRPr="005F1EB2" w:rsidRDefault="008A030E" w:rsidP="008A030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Nieruchomość gruntowa oznaczona jako działki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nr 1692/9 o powierzchni 0,0674ha oraz 1692/10 o powierzchni 0,0333ha, położone w miejscowości Domaradz, gmina Domaradz, powiat brzozowski, województwo podkarpackie, dla których Sąd Rejonowy w Brzozowie, IV Wydział Ksiąg Wieczystych prowadzi księgę wieczystą nr KS1B/00061543/7, oszacowaną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49.575,00 zł.</w:t>
      </w:r>
    </w:p>
    <w:p w14:paraId="410B9589" w14:textId="77777777" w:rsidR="008A030E" w:rsidRPr="005F1EB2" w:rsidRDefault="008A030E" w:rsidP="008A030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Nieruchomości gruntowa niezabudowana, oznaczona jako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nr. 1691/5 o powierzchni 0,0216ha, położonej w miejscowości Domaradz, powiat brzozowski, województwo podkarpackie, dla której Sąd Rejonowy w Brzozowie, IV Wydział Ksiąg Wieczystych prowadzi księgę wieczystą nr KS1B/00043591/6 (stanowi drogę dojazdową do nieruchomości opisanej w punkcie 1), oszacowaną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10.634,00 zł.</w:t>
      </w:r>
    </w:p>
    <w:p w14:paraId="74747425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Nieruchomości stanową współwłasność Małgorzaty i Mariana Urbańskich.</w:t>
      </w:r>
    </w:p>
    <w:p w14:paraId="3298A54E" w14:textId="77777777" w:rsidR="008A030E" w:rsidRPr="002F03AC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Cena wywołania nieruchomości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oznaczonej </w:t>
      </w: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A wynosi 75% ceny oszacowania tj. 961.128,75 zł.</w:t>
      </w:r>
    </w:p>
    <w:p w14:paraId="250A708A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B.</w:t>
      </w: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Nieruchomość gruntowa niezabudowana – oznaczona jako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nr 1687/6 o powierzchni 0,0078 ha oraz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nr 1687/7 o powierzchni 0,0037ha położone w miejscowości Domaradz, powiat brzozowski, województwo podkarpackie, dla których Sąd Rejonowy w Brzozowie, IV Wydział Ksiąg Wieczystych prowadzi księgę wieczystą nr KS1B/00038285/0.</w:t>
      </w:r>
    </w:p>
    <w:p w14:paraId="1C8C1163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Nieruchomość stanowi odrębną własność Mariana Urbańskiego.</w:t>
      </w:r>
    </w:p>
    <w:p w14:paraId="4483BFBB" w14:textId="77777777" w:rsidR="008A030E" w:rsidRPr="002F03AC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Cena wywołania nieruchomości oznaczonej B wynosi 75% cen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y</w:t>
      </w: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oszacowania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tj. 4.245,75 zł</w:t>
      </w: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0D5F4EB1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C.</w:t>
      </w: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Nieruchomości zabudowane i niezabudowane w skład których wchodzą:</w:t>
      </w:r>
    </w:p>
    <w:p w14:paraId="1C5A830B" w14:textId="77777777" w:rsidR="008A030E" w:rsidRPr="005F1EB2" w:rsidRDefault="008A030E" w:rsidP="008A030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Nieruchomość gruntowa oznaczona jako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nr 1687/4 o powierzchni 0,12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00</w:t>
      </w: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ha, zabudowanej budynkiem garażowo-warsztatowym o powierzchni użytkowej 248,80m2, położonej w miejscowości Domaradz, gmina Domaradz, powiat brzozowski, województwo podkarpackie, dla której Sąd Rejonowy w Brzozowie, IV Wydział Ksiąg Wieczystych prowadzi księgę wieczystą nr KS1B/00043314/1, oszacowaną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430.742,00 zł.</w:t>
      </w:r>
    </w:p>
    <w:p w14:paraId="5761ECF3" w14:textId="77777777" w:rsidR="008A030E" w:rsidRPr="005F1EB2" w:rsidRDefault="008A030E" w:rsidP="008A030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Nieruchomość gruntowa niezabudowana oznaczonej jako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nr. 1692/11 o powierzchni 0,0133ha, położona w miejscowości Domaradz, powiat brzozowski, województwo podkarpackie, dla której Sąd Rejonowy w Brzozowie, IV Wydział Ksiąg Wieczystych prowadzi księgę wieczystą nr KS1B/00043314/1, oszacowaną na kwotę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6.548,00 zł.</w:t>
      </w:r>
    </w:p>
    <w:p w14:paraId="62CC09B5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Nieruchomości stanowią współwłasność Małgorzaty i Mariana Urbańskich.</w:t>
      </w:r>
    </w:p>
    <w:p w14:paraId="489D4004" w14:textId="77777777" w:rsidR="008A030E" w:rsidRPr="002F03AC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Cena wywołania nieruchomości oznaczonej C wynosi 75% ceny</w:t>
      </w:r>
      <w:r w:rsidRPr="002F03A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oszacowania tj. 327.967,50 zł.</w:t>
      </w:r>
    </w:p>
    <w:p w14:paraId="53ADBC6F" w14:textId="77777777" w:rsidR="008A030E" w:rsidRPr="005F1EB2" w:rsidRDefault="008A030E" w:rsidP="008A03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D. </w:t>
      </w: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Nieruchomość gruntowa niezabudowana – oznaczona jako działka </w:t>
      </w:r>
      <w:proofErr w:type="spellStart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</w:t>
      </w:r>
      <w:proofErr w:type="spellEnd"/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nr. 11241 o powierzchni 0,1500ha, położonej w obrębie Golcowa, gmina Domaradz, powiat Brzozowski, województwo podkarpackie, dla której Sąd Rejonowy w Brzozowie, IV Wydział Ksiąg Wieczystych prowadzi księgę wieczystą nr KS1B/00051997/1. </w:t>
      </w:r>
    </w:p>
    <w:p w14:paraId="4B22C624" w14:textId="77777777" w:rsidR="008A030E" w:rsidRPr="005F1EB2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Nieruchomość stanowi współwłasność Małgorzaty i Mariana Urbańskich.</w:t>
      </w:r>
    </w:p>
    <w:p w14:paraId="1018286D" w14:textId="77777777" w:rsidR="008A030E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Cena wywołania nieruchomości oznaczonej D wynosi 75% ceny</w:t>
      </w:r>
      <w:r w:rsidRPr="002F03A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2F03A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oszacowania tj. 3.003,75 zł.</w:t>
      </w:r>
    </w:p>
    <w:p w14:paraId="09D38CCE" w14:textId="77777777" w:rsidR="008A030E" w:rsidRPr="000E67B4" w:rsidRDefault="008A030E" w:rsidP="008A03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E67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sprzedaży:</w:t>
      </w:r>
    </w:p>
    <w:p w14:paraId="13CD7EF3" w14:textId="77777777" w:rsidR="008A030E" w:rsidRPr="005F1EB2" w:rsidRDefault="008A030E" w:rsidP="008A03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Preferowana s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przedaż łączna nieruchomości wymienionych w pkt. A,B,C,D- wadium w kwocie-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129.634,57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zł.</w:t>
      </w:r>
    </w:p>
    <w:p w14:paraId="4D8BE806" w14:textId="77777777" w:rsidR="008A030E" w:rsidRPr="005F1EB2" w:rsidRDefault="008A030E" w:rsidP="008A03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Możliwa 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sprzedaż odrębna nieruchomości opisanej w punkcie A wyłącznie z nieruchomością opisaną w punkcie B- wadium w kwocie-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96,537,45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zł</w:t>
      </w:r>
    </w:p>
    <w:p w14:paraId="0B510D6B" w14:textId="77777777" w:rsidR="008A030E" w:rsidRPr="005F1EB2" w:rsidRDefault="008A030E" w:rsidP="008A03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Możliwość złożenia odrębnej oferty na zakup nieruchomości opisanej w punkcie C- wadium w kwocie-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32.796,75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zł</w:t>
      </w:r>
    </w:p>
    <w:p w14:paraId="3F7C702D" w14:textId="77777777" w:rsidR="008A030E" w:rsidRPr="005F1EB2" w:rsidRDefault="008A030E" w:rsidP="008A03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Możliwość złożenia odrębnej oferty na zakup nieruchomości opisanej w punkcie D-wadium w kwocie-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300,38</w:t>
      </w:r>
      <w:r w:rsidRPr="005F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zł</w:t>
      </w:r>
    </w:p>
    <w:p w14:paraId="7A348996" w14:textId="77777777" w:rsidR="00CA1A35" w:rsidRPr="00CA1A35" w:rsidRDefault="00CA1A35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Warunkiem uczestnictwa w przetargu jest:</w:t>
      </w:r>
    </w:p>
    <w:p w14:paraId="4C8F3BA6" w14:textId="085C5AB9" w:rsidR="00CA1A35" w:rsidRPr="00CA1A35" w:rsidRDefault="00CA1A35" w:rsidP="008A030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Złożenie pisemnej oferty w języku polskim w zamkniętej kopercie z napisem: „„PRZETARG” sygn. akt RZ1Z/</w:t>
      </w:r>
      <w:proofErr w:type="spellStart"/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GUp</w:t>
      </w:r>
      <w:proofErr w:type="spellEnd"/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/7/2023 – NIE OTWIERAĆ” w Biurze Syndyka, ul. Geodetów 1, pok. 228 ,35-328 Rzeszów, osobiście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pocztowo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w 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terminie do </w:t>
      </w:r>
      <w:r w:rsidR="008A03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2.04.2025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– decyduje data stempla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ocztowego.</w:t>
      </w:r>
    </w:p>
    <w:p w14:paraId="2DF02865" w14:textId="77777777" w:rsidR="00CA1A35" w:rsidRPr="00CA1A35" w:rsidRDefault="00CA1A35" w:rsidP="008A030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Wpłacenie wadium, w wysokości 10% ceny wywoławczej na rachunek bankowy numer:  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38 1090 2590 0000 0001 4707 7891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2A00904" w14:textId="7417EBEC" w:rsidR="00CA1A35" w:rsidRPr="00CA1A35" w:rsidRDefault="00CA1A35" w:rsidP="00CA1A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oferty na zakup nieruchomości z pkt. A,B,C,D – </w:t>
      </w:r>
      <w:r w:rsidR="008A03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129.634,57 zł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6086CF5E" w14:textId="02EADBFE" w:rsidR="00CA1A35" w:rsidRPr="00CA1A35" w:rsidRDefault="00CA1A35" w:rsidP="00CA1A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oferty na zakup nieruchomości z pkt. A,B – </w:t>
      </w:r>
      <w:r w:rsidR="008A03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96.537,45 zł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2ECE3F16" w14:textId="3133B2C0" w:rsidR="00CA1A35" w:rsidRPr="00CA1A35" w:rsidRDefault="00CA1A35" w:rsidP="00CA1A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oferty na zakup nieruchomości z pkt. C – </w:t>
      </w:r>
      <w:r w:rsidR="008A03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32.796,75 zł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39570516" w14:textId="3895C551" w:rsidR="00CA1A35" w:rsidRPr="00CA1A35" w:rsidRDefault="00CA1A35" w:rsidP="00CA1A3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dla oferty na zakup nieruchomości z pkt. D – </w:t>
      </w:r>
      <w:r w:rsidR="008A03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300,38 zł</w:t>
      </w: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A6AEB84" w14:textId="77777777" w:rsidR="00CA1A35" w:rsidRPr="00CA1A35" w:rsidRDefault="00CA1A35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 Pisemna oferta powinna zawierać:</w:t>
      </w:r>
    </w:p>
    <w:p w14:paraId="52DA0E94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osobowe oferenta – imię i nazwisko, dokładny adres, nr telefonu,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 w przypadku oferty składanej przez dwie lub więcej osób – dane wszystkich oferentów,</w:t>
      </w:r>
    </w:p>
    <w:p w14:paraId="126E25A0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oznaczenie przedmiotu przetargu, którego dotyczy oferta,</w:t>
      </w:r>
    </w:p>
    <w:p w14:paraId="26A62725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oferowaną cenę, wyrażoną kwotowo i słownie, nie niższą niż cena wywołania,</w:t>
      </w:r>
    </w:p>
    <w:p w14:paraId="4F387CE0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i termin zapłaty oraz inne propozycje przetargowe,</w:t>
      </w:r>
    </w:p>
    <w:p w14:paraId="451B6D53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potwierdzony za zgodność dowód wpłaty wadium oraz wskazanie rachunku bankowego, na który ma być zwrócone wadium w razie nie przyjęcia oferty,</w:t>
      </w:r>
    </w:p>
    <w:p w14:paraId="483DDBB9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wyrażeniu zgody na przetwarzanie danych osobowych na potrzeby zawarcia umowy  sprzedaży,</w:t>
      </w:r>
    </w:p>
    <w:p w14:paraId="0823287E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pisemne zobowiązanie się oferenta do pokrycia kosztów umowy sprzedaży,</w:t>
      </w:r>
    </w:p>
    <w:p w14:paraId="47D52CE9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pisemne oświadczenie, że oferent zapoznał się ze stanem faktycznym i prawnym  przedmiotu przetargu i nie wnosi w tym zakresie żadnych zastrzeżeń,</w:t>
      </w:r>
    </w:p>
    <w:p w14:paraId="5828B6E4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oferta oraz wszystkie zobowiązania i oświadczenia muszą być czytelnie podpisane przez oferenta, a w przypadku oferty wspólnej – czytelne podpisy wszystkich oferentów,</w:t>
      </w:r>
    </w:p>
    <w:p w14:paraId="2CFD3746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oferentów, niebędących osobami fizycznymi, aktualny wypis z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właściwego rejestru, dokumentujący prawo do składania wiążących oświadczeń woli w imieniu danego podmiotu, przez osobę, która podpisała ofertę, a jeżeli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ofertę podpisuje pełnomocnik, to również pełnomocnictwo podpisane zgodnie z zasadą reprezentacji,</w:t>
      </w:r>
    </w:p>
    <w:p w14:paraId="093E483B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złożenia wspólnej oferty należy określić rodzaj współwłasności, a przy współwłasności ułamkowej, również wysokość udziału we współwłasności każdego z oferentów,</w:t>
      </w:r>
    </w:p>
    <w:p w14:paraId="3565C412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przetarg nie dojdzie do skutku, w razie braku ofert spełniających warunki określone regulaminem. Natomiast złożona oferta, spełniająca wymienione warunki, wiążę oferenta do zakończenia posiedzenia Sądu w przedmiocie zatwierdzenia wyboru nabywcy,</w:t>
      </w:r>
    </w:p>
    <w:p w14:paraId="1C1FA8B4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złożone po terminie lub oferty, oferentów, którzy nie wpłacili wadium nie będą rozpatrywane,</w:t>
      </w:r>
    </w:p>
    <w:p w14:paraId="0597C3C8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wadium wniesione przez oferenta, którego oferta została wybrana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będzie zaliczona na poczet ceny nabycia,</w:t>
      </w:r>
    </w:p>
    <w:p w14:paraId="2A3E8096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wadium wpłacone przez oferenta, którego oferta nie została wybrana, podlega zwrotowi na wskazany przez niego rachunek bankowy, po rozstrzygnięciu przetargu,</w:t>
      </w:r>
    </w:p>
    <w:p w14:paraId="3AD7C56C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uczestnik przetargu, mimo wyboru jego oferty, będzie uchylał się od zawarcia umowy lub odstąpi od jej zawarcia, pobrane wadium przepadnie na rzecz organizatora przetargu – Syndyka masy upadłości,</w:t>
      </w:r>
    </w:p>
    <w:p w14:paraId="02BD8C4A" w14:textId="261FBAE5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sprzedający, zastrzega prawo zmiany warunków przetargu, jak również jego odwołania bez podania przyczyn.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Syndyk jest uprawniony do zamknięcia przetargu bez wyboru którejkolwiek z ofert,</w:t>
      </w:r>
    </w:p>
    <w:p w14:paraId="3CBBB45F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jeśli różnica między cenami zaoferowanymi przez oferentów, którzy złożyli zbliżone kwotowo i najkorzystniejsze oferty, nie przekracza 5% oferowanej najwyższej ceny, Syndyk zastrzega sobie prawo przeprowadzenia dodatkowej aukcji, na zasadzie art. 70¹ k.c.,</w:t>
      </w:r>
    </w:p>
    <w:p w14:paraId="080370EA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na zawarcie umowy, liczy się od dnia prawomocnego zatwierdzenia wybranej oferty przez wyznaczonego Sędziego,</w:t>
      </w:r>
    </w:p>
    <w:p w14:paraId="070F87AB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uznanie rachunku bankowego sprzedającego musi nastąpić przed datą zawarcia umowy sprzedaży,</w:t>
      </w:r>
    </w:p>
    <w:p w14:paraId="79D4699C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złożenia kilku ofert przez tego samego oferenta, przedmiotem rozpatrzenia będzie ostatnia złożona oferta (liczy się kolejność rejestracji ofert, które wpłynęły do biura Syndyka),</w:t>
      </w:r>
    </w:p>
    <w:p w14:paraId="64E4723E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ofert na wszystkie składniki łącznie Syndyk rozważy oferty składane na poszczególne nieruchomości lub udziały,</w:t>
      </w:r>
    </w:p>
    <w:p w14:paraId="2AFF9602" w14:textId="77777777" w:rsidR="00CA1A35" w:rsidRPr="00CA1A35" w:rsidRDefault="00CA1A35" w:rsidP="00CA1A3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przypadkach nieuregulowanych niniejszymi regulaminem zastosowanie mają przepisy prawa upadłościowego i naprawczego oraz kodeksu cywilnego.</w:t>
      </w:r>
    </w:p>
    <w:p w14:paraId="2A2A8A44" w14:textId="77777777" w:rsidR="00CA1A35" w:rsidRPr="00CA1A35" w:rsidRDefault="00CA1A35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III. Otwarcia ofert i wybór oferenta, dokona Syndyk, w Biurze Syndyka przy ul. Geodetów 1, pok. 228, 35-328 Rzeszów – w terminie 7 dni od daty upływu terminu na składnie ofert. </w:t>
      </w:r>
    </w:p>
    <w:p w14:paraId="3D072DBE" w14:textId="10623EBB" w:rsidR="00CA1A35" w:rsidRPr="00CA1A35" w:rsidRDefault="00CA1A35" w:rsidP="00CA1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1A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Szczegółowe informacje, dotyczące przetargu w tym informacji dotyczących regulaminu przetargu oraz stanu prawnego przedmiotu przetargu (operaty szacunkowe), są do wglądu w biurze Syndyka, w Rzeszowie przy ul. Geodetów 1 pok.228, tel. kontaktowy 608-363-479, 601-367-208</w:t>
      </w:r>
      <w:r w:rsidRPr="00CA1A3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26B0D27" w14:textId="77777777" w:rsidR="00CA1A35" w:rsidRDefault="00CA1A35"/>
    <w:sectPr w:rsidR="00CA1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2190D"/>
    <w:multiLevelType w:val="multilevel"/>
    <w:tmpl w:val="56CE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C0660"/>
    <w:multiLevelType w:val="multilevel"/>
    <w:tmpl w:val="7CAE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832E0"/>
    <w:multiLevelType w:val="multilevel"/>
    <w:tmpl w:val="0E8C54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E17495"/>
    <w:multiLevelType w:val="multilevel"/>
    <w:tmpl w:val="9F120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4B5490"/>
    <w:multiLevelType w:val="multilevel"/>
    <w:tmpl w:val="C74C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B4FBD"/>
    <w:multiLevelType w:val="multilevel"/>
    <w:tmpl w:val="8E06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F6F7F"/>
    <w:multiLevelType w:val="multilevel"/>
    <w:tmpl w:val="30F46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60E81"/>
    <w:multiLevelType w:val="multilevel"/>
    <w:tmpl w:val="5F96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706D66"/>
    <w:multiLevelType w:val="multilevel"/>
    <w:tmpl w:val="75C6B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048507">
    <w:abstractNumId w:val="3"/>
  </w:num>
  <w:num w:numId="2" w16cid:durableId="1515336525">
    <w:abstractNumId w:val="0"/>
  </w:num>
  <w:num w:numId="3" w16cid:durableId="559559172">
    <w:abstractNumId w:val="5"/>
  </w:num>
  <w:num w:numId="4" w16cid:durableId="1166557246">
    <w:abstractNumId w:val="7"/>
  </w:num>
  <w:num w:numId="5" w16cid:durableId="1920826739">
    <w:abstractNumId w:val="2"/>
  </w:num>
  <w:num w:numId="6" w16cid:durableId="883254535">
    <w:abstractNumId w:val="6"/>
  </w:num>
  <w:num w:numId="7" w16cid:durableId="345865006">
    <w:abstractNumId w:val="4"/>
  </w:num>
  <w:num w:numId="8" w16cid:durableId="1181551367">
    <w:abstractNumId w:val="8"/>
  </w:num>
  <w:num w:numId="9" w16cid:durableId="1215578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35"/>
    <w:rsid w:val="006732AF"/>
    <w:rsid w:val="008A030E"/>
    <w:rsid w:val="00B73C31"/>
    <w:rsid w:val="00CA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2001"/>
  <w15:chartTrackingRefBased/>
  <w15:docId w15:val="{172611D5-6048-4C9F-BDE7-C3425EEA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8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💰💰💰💰🎮🎮🎮🎮👌👌👌👌 xd</dc:creator>
  <cp:keywords/>
  <dc:description/>
  <cp:lastModifiedBy>Wiesława Czerniak</cp:lastModifiedBy>
  <cp:revision>2</cp:revision>
  <cp:lastPrinted>2025-03-13T12:39:00Z</cp:lastPrinted>
  <dcterms:created xsi:type="dcterms:W3CDTF">2025-03-13T12:50:00Z</dcterms:created>
  <dcterms:modified xsi:type="dcterms:W3CDTF">2025-03-13T12:50:00Z</dcterms:modified>
</cp:coreProperties>
</file>